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Менеджмент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в землеустроительных работах</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Основной предмет – управление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Методы: Экономико-математический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Статистический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Конструктивный (множество решений)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Аналитический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Цель – подготовка специалистов по управлению производством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 xml:space="preserve"> Задачи, функции – экономика, планирование, организация, мотивация производства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 xml:space="preserve"> Миссия – целесообразная организация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 xml:space="preserve"> Стратегия – реализация социальной политики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w:t>
      </w:r>
      <w:r w:rsidRPr="00104949">
        <w:rPr>
          <w:rFonts w:ascii="Times New Roman" w:hAnsi="Times New Roman" w:cs="Times New Roman"/>
          <w:sz w:val="28"/>
          <w:szCs w:val="28"/>
        </w:rPr>
        <w:tab/>
        <w:t xml:space="preserve"> Связь с другими научными дисциплинами – землеустройство (проектирование, изыскание), кадастр (регистрация, учет земель, оценка), статистика, экономика, технология производства и др.</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Основные понятия в менеджменте: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Производительность труда – количество произведенного продукта в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единицу времени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Товар – предметы, произведенные для обмена;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Стоимость – свойство товара.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Цена - мерило стоимости, денежный эквивалент стоимости;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Деньги – </w:t>
      </w:r>
      <w:proofErr w:type="spellStart"/>
      <w:r w:rsidRPr="00104949">
        <w:rPr>
          <w:rFonts w:ascii="Times New Roman" w:hAnsi="Times New Roman" w:cs="Times New Roman"/>
          <w:sz w:val="28"/>
          <w:szCs w:val="28"/>
        </w:rPr>
        <w:t>меновый</w:t>
      </w:r>
      <w:proofErr w:type="spellEnd"/>
      <w:r w:rsidRPr="00104949">
        <w:rPr>
          <w:rFonts w:ascii="Times New Roman" w:hAnsi="Times New Roman" w:cs="Times New Roman"/>
          <w:sz w:val="28"/>
          <w:szCs w:val="28"/>
        </w:rPr>
        <w:t xml:space="preserve"> эквивалент, мера стоимости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Потребительная стоимость – свойство предметов «быть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необходимыми»;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Средства производства – предмет труда и средство труда;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Средства производства и труд – производительные силы;</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Производительные силы и производственные отношения – способ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производства;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Производственные отношения – отношения между людьми в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процессе производства;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Способ производства – основа социально-экономических формаций; Базис – экономика; политика, культура – надстройка;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Менеджмент – управление, система отношений.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Функции менеджмента        </w:t>
      </w:r>
    </w:p>
    <w:p w:rsid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Организация системы,</w:t>
      </w:r>
      <w:r w:rsidR="00213796">
        <w:rPr>
          <w:rFonts w:ascii="Times New Roman" w:hAnsi="Times New Roman" w:cs="Times New Roman"/>
          <w:sz w:val="28"/>
          <w:szCs w:val="28"/>
        </w:rPr>
        <w:t xml:space="preserve"> </w:t>
      </w:r>
      <w:r w:rsidRPr="00104949">
        <w:rPr>
          <w:rFonts w:ascii="Times New Roman" w:hAnsi="Times New Roman" w:cs="Times New Roman"/>
          <w:sz w:val="28"/>
          <w:szCs w:val="28"/>
        </w:rPr>
        <w:t>воздействие на объект,</w:t>
      </w:r>
      <w:r w:rsidR="00213796">
        <w:rPr>
          <w:rFonts w:ascii="Times New Roman" w:hAnsi="Times New Roman" w:cs="Times New Roman"/>
          <w:sz w:val="28"/>
          <w:szCs w:val="28"/>
        </w:rPr>
        <w:t xml:space="preserve"> </w:t>
      </w:r>
      <w:r w:rsidRPr="00104949">
        <w:rPr>
          <w:rFonts w:ascii="Times New Roman" w:hAnsi="Times New Roman" w:cs="Times New Roman"/>
          <w:sz w:val="28"/>
          <w:szCs w:val="28"/>
        </w:rPr>
        <w:t>соединение материальных</w:t>
      </w:r>
      <w:r w:rsidR="00213796">
        <w:rPr>
          <w:rFonts w:ascii="Times New Roman" w:hAnsi="Times New Roman" w:cs="Times New Roman"/>
          <w:sz w:val="28"/>
          <w:szCs w:val="28"/>
        </w:rPr>
        <w:t xml:space="preserve"> </w:t>
      </w:r>
      <w:r w:rsidRPr="00104949">
        <w:rPr>
          <w:rFonts w:ascii="Times New Roman" w:hAnsi="Times New Roman" w:cs="Times New Roman"/>
          <w:sz w:val="28"/>
          <w:szCs w:val="28"/>
        </w:rPr>
        <w:t>и трудовых ресурсов.</w:t>
      </w:r>
    </w:p>
    <w:p w:rsidR="00213796" w:rsidRDefault="00213796" w:rsidP="00213796">
      <w:pPr>
        <w:jc w:val="both"/>
        <w:rPr>
          <w:rFonts w:ascii="Times New Roman" w:hAnsi="Times New Roman" w:cs="Times New Roman"/>
          <w:sz w:val="28"/>
          <w:szCs w:val="28"/>
        </w:rPr>
      </w:pPr>
      <w:r>
        <w:rPr>
          <w:rFonts w:ascii="Times New Roman" w:hAnsi="Times New Roman" w:cs="Times New Roman"/>
          <w:sz w:val="28"/>
          <w:szCs w:val="28"/>
        </w:rPr>
        <w:t xml:space="preserve">             </w:t>
      </w:r>
      <w:r w:rsidR="00104949" w:rsidRPr="00104949">
        <w:rPr>
          <w:rFonts w:ascii="Times New Roman" w:hAnsi="Times New Roman" w:cs="Times New Roman"/>
          <w:sz w:val="28"/>
          <w:szCs w:val="28"/>
        </w:rPr>
        <w:t>Прогноз</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денежного</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дохода</w:t>
      </w:r>
      <w:r>
        <w:rPr>
          <w:rFonts w:ascii="Times New Roman" w:hAnsi="Times New Roman" w:cs="Times New Roman"/>
          <w:sz w:val="28"/>
          <w:szCs w:val="28"/>
        </w:rPr>
        <w:t xml:space="preserve">. </w:t>
      </w:r>
    </w:p>
    <w:p w:rsidR="00104949" w:rsidRDefault="00213796" w:rsidP="00213796">
      <w:pPr>
        <w:jc w:val="both"/>
        <w:rPr>
          <w:rFonts w:ascii="Times New Roman" w:hAnsi="Times New Roman" w:cs="Times New Roman"/>
          <w:sz w:val="28"/>
          <w:szCs w:val="28"/>
        </w:rPr>
      </w:pPr>
      <w:r>
        <w:rPr>
          <w:rFonts w:ascii="Times New Roman" w:hAnsi="Times New Roman" w:cs="Times New Roman"/>
          <w:sz w:val="28"/>
          <w:szCs w:val="28"/>
        </w:rPr>
        <w:t xml:space="preserve">             Ком</w:t>
      </w:r>
      <w:r w:rsidR="00104949" w:rsidRPr="00104949">
        <w:rPr>
          <w:rFonts w:ascii="Times New Roman" w:hAnsi="Times New Roman" w:cs="Times New Roman"/>
          <w:sz w:val="28"/>
          <w:szCs w:val="28"/>
        </w:rPr>
        <w:t>андование,</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управление,</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воздействие</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управленческого</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аппарата на составные</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элементы системы</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(принуждение)</w:t>
      </w:r>
      <w:r>
        <w:rPr>
          <w:rFonts w:ascii="Times New Roman" w:hAnsi="Times New Roman" w:cs="Times New Roman"/>
          <w:sz w:val="28"/>
          <w:szCs w:val="28"/>
        </w:rPr>
        <w:t>.</w:t>
      </w:r>
    </w:p>
    <w:p w:rsidR="00104949" w:rsidRPr="00104949" w:rsidRDefault="00213796" w:rsidP="00213796">
      <w:pPr>
        <w:jc w:val="both"/>
        <w:rPr>
          <w:rFonts w:ascii="Times New Roman" w:hAnsi="Times New Roman" w:cs="Times New Roman"/>
          <w:sz w:val="28"/>
          <w:szCs w:val="28"/>
        </w:rPr>
      </w:pPr>
      <w:r>
        <w:rPr>
          <w:rFonts w:ascii="Times New Roman" w:hAnsi="Times New Roman" w:cs="Times New Roman"/>
          <w:sz w:val="28"/>
          <w:szCs w:val="28"/>
        </w:rPr>
        <w:t xml:space="preserve">            </w:t>
      </w:r>
      <w:r w:rsidR="00104949" w:rsidRPr="00104949">
        <w:rPr>
          <w:rFonts w:ascii="Times New Roman" w:hAnsi="Times New Roman" w:cs="Times New Roman"/>
          <w:sz w:val="28"/>
          <w:szCs w:val="28"/>
        </w:rPr>
        <w:t xml:space="preserve"> Анализ принятых</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 xml:space="preserve">решений </w:t>
      </w:r>
      <w:r>
        <w:rPr>
          <w:rFonts w:ascii="Times New Roman" w:hAnsi="Times New Roman" w:cs="Times New Roman"/>
          <w:sz w:val="28"/>
          <w:szCs w:val="28"/>
        </w:rPr>
        <w:t xml:space="preserve">и </w:t>
      </w:r>
      <w:r w:rsidR="00104949" w:rsidRPr="00104949">
        <w:rPr>
          <w:rFonts w:ascii="Times New Roman" w:hAnsi="Times New Roman" w:cs="Times New Roman"/>
          <w:sz w:val="28"/>
          <w:szCs w:val="28"/>
        </w:rPr>
        <w:t>отмена</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 xml:space="preserve">  решений</w:t>
      </w:r>
      <w:r>
        <w:rPr>
          <w:rFonts w:ascii="Times New Roman" w:hAnsi="Times New Roman" w:cs="Times New Roman"/>
          <w:sz w:val="28"/>
          <w:szCs w:val="28"/>
        </w:rPr>
        <w:t>.</w:t>
      </w:r>
      <w:r w:rsidR="00104949" w:rsidRPr="00104949">
        <w:rPr>
          <w:rFonts w:ascii="Times New Roman" w:hAnsi="Times New Roman" w:cs="Times New Roman"/>
          <w:sz w:val="28"/>
          <w:szCs w:val="28"/>
        </w:rPr>
        <w:tab/>
      </w:r>
    </w:p>
    <w:p w:rsidR="00104949" w:rsidRPr="00104949" w:rsidRDefault="00213796" w:rsidP="00213796">
      <w:pPr>
        <w:jc w:val="both"/>
        <w:rPr>
          <w:rFonts w:ascii="Times New Roman" w:hAnsi="Times New Roman" w:cs="Times New Roman"/>
          <w:sz w:val="28"/>
          <w:szCs w:val="28"/>
        </w:rPr>
      </w:pPr>
      <w:r>
        <w:rPr>
          <w:rFonts w:ascii="Times New Roman" w:hAnsi="Times New Roman" w:cs="Times New Roman"/>
          <w:sz w:val="28"/>
          <w:szCs w:val="28"/>
        </w:rPr>
        <w:t xml:space="preserve">             </w:t>
      </w:r>
      <w:r w:rsidR="00104949" w:rsidRPr="00104949">
        <w:rPr>
          <w:rFonts w:ascii="Times New Roman" w:hAnsi="Times New Roman" w:cs="Times New Roman"/>
          <w:sz w:val="28"/>
          <w:szCs w:val="28"/>
        </w:rPr>
        <w:t>Анализ,</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оценка</w:t>
      </w:r>
      <w:r>
        <w:rPr>
          <w:rFonts w:ascii="Times New Roman" w:hAnsi="Times New Roman" w:cs="Times New Roman"/>
          <w:sz w:val="28"/>
          <w:szCs w:val="28"/>
        </w:rPr>
        <w:t xml:space="preserve">, </w:t>
      </w:r>
      <w:r w:rsidR="00104949" w:rsidRPr="00104949">
        <w:rPr>
          <w:rFonts w:ascii="Times New Roman" w:hAnsi="Times New Roman" w:cs="Times New Roman"/>
          <w:sz w:val="28"/>
          <w:szCs w:val="28"/>
        </w:rPr>
        <w:t>учет, регистрация того, что сделали</w:t>
      </w:r>
      <w:r>
        <w:rPr>
          <w:rFonts w:ascii="Times New Roman" w:hAnsi="Times New Roman" w:cs="Times New Roman"/>
          <w:sz w:val="28"/>
          <w:szCs w:val="28"/>
        </w:rPr>
        <w:t>.</w:t>
      </w:r>
    </w:p>
    <w:p w:rsidR="00213796"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w:t>
      </w:r>
    </w:p>
    <w:p w:rsidR="00104949" w:rsidRDefault="00104949" w:rsidP="00213796">
      <w:pPr>
        <w:jc w:val="center"/>
        <w:rPr>
          <w:rFonts w:ascii="Times New Roman" w:hAnsi="Times New Roman" w:cs="Times New Roman"/>
          <w:sz w:val="28"/>
          <w:szCs w:val="28"/>
        </w:rPr>
      </w:pPr>
      <w:r w:rsidRPr="00104949">
        <w:rPr>
          <w:rFonts w:ascii="Times New Roman" w:hAnsi="Times New Roman" w:cs="Times New Roman"/>
          <w:sz w:val="28"/>
          <w:szCs w:val="28"/>
        </w:rPr>
        <w:t>СТРУКТУРА МЕНЕДЖМЕНТА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Организация производства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Создание производства (бизнес-план, де юре и де факто)</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Структурная схема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Управление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Планирование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Виды продукции</w:t>
      </w:r>
      <w:r w:rsidRPr="00104949">
        <w:rPr>
          <w:rFonts w:ascii="Times New Roman" w:hAnsi="Times New Roman" w:cs="Times New Roman"/>
          <w:sz w:val="28"/>
          <w:szCs w:val="28"/>
        </w:rPr>
        <w:tab/>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Объем производства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Финансы</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Материальные ресурсы</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Трудовые ресурсы</w:t>
      </w:r>
      <w:r w:rsidRPr="00104949">
        <w:rPr>
          <w:rFonts w:ascii="Times New Roman" w:hAnsi="Times New Roman" w:cs="Times New Roman"/>
          <w:sz w:val="28"/>
          <w:szCs w:val="28"/>
        </w:rPr>
        <w:tab/>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Технология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Структура организации производства</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Мотивация </w:t>
      </w:r>
    </w:p>
    <w:p w:rsidR="00213796"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Побуждение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Принуждение</w:t>
      </w:r>
    </w:p>
    <w:p w:rsid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Контроль</w:t>
      </w:r>
      <w:r w:rsidR="00301866">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ф</w:t>
      </w:r>
      <w:r w:rsidR="00104949" w:rsidRPr="00104949">
        <w:rPr>
          <w:rFonts w:ascii="Times New Roman" w:hAnsi="Times New Roman" w:cs="Times New Roman"/>
          <w:sz w:val="28"/>
          <w:szCs w:val="28"/>
        </w:rPr>
        <w:t>инансовы</w:t>
      </w:r>
      <w:r>
        <w:rPr>
          <w:rFonts w:ascii="Times New Roman" w:hAnsi="Times New Roman" w:cs="Times New Roman"/>
          <w:sz w:val="28"/>
          <w:szCs w:val="28"/>
        </w:rPr>
        <w:t>й;</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и</w:t>
      </w:r>
      <w:r w:rsidR="00104949" w:rsidRPr="00104949">
        <w:rPr>
          <w:rFonts w:ascii="Times New Roman" w:hAnsi="Times New Roman" w:cs="Times New Roman"/>
          <w:sz w:val="28"/>
          <w:szCs w:val="28"/>
        </w:rPr>
        <w:t>сполнительский</w:t>
      </w:r>
      <w:r>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в</w:t>
      </w:r>
      <w:r w:rsidR="00104949" w:rsidRPr="00104949">
        <w:rPr>
          <w:rFonts w:ascii="Times New Roman" w:hAnsi="Times New Roman" w:cs="Times New Roman"/>
          <w:sz w:val="28"/>
          <w:szCs w:val="28"/>
        </w:rPr>
        <w:t>ремени</w:t>
      </w:r>
      <w:r>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с</w:t>
      </w:r>
      <w:r w:rsidR="00104949" w:rsidRPr="00104949">
        <w:rPr>
          <w:rFonts w:ascii="Times New Roman" w:hAnsi="Times New Roman" w:cs="Times New Roman"/>
          <w:sz w:val="28"/>
          <w:szCs w:val="28"/>
        </w:rPr>
        <w:t>редств</w:t>
      </w:r>
      <w:r>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м</w:t>
      </w:r>
      <w:r w:rsidR="00104949" w:rsidRPr="00104949">
        <w:rPr>
          <w:rFonts w:ascii="Times New Roman" w:hAnsi="Times New Roman" w:cs="Times New Roman"/>
          <w:sz w:val="28"/>
          <w:szCs w:val="28"/>
        </w:rPr>
        <w:t>атериалов</w:t>
      </w:r>
      <w:r>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о</w:t>
      </w:r>
      <w:r w:rsidR="00104949" w:rsidRPr="00104949">
        <w:rPr>
          <w:rFonts w:ascii="Times New Roman" w:hAnsi="Times New Roman" w:cs="Times New Roman"/>
          <w:sz w:val="28"/>
          <w:szCs w:val="28"/>
        </w:rPr>
        <w:t>беспечения</w:t>
      </w:r>
      <w:r>
        <w:rPr>
          <w:rFonts w:ascii="Times New Roman" w:hAnsi="Times New Roman" w:cs="Times New Roman"/>
          <w:sz w:val="28"/>
          <w:szCs w:val="28"/>
        </w:rPr>
        <w:t>;</w:t>
      </w:r>
    </w:p>
    <w:p w:rsidR="00301866" w:rsidRDefault="00301866" w:rsidP="00213796">
      <w:pPr>
        <w:jc w:val="both"/>
        <w:rPr>
          <w:rFonts w:ascii="Times New Roman" w:hAnsi="Times New Roman" w:cs="Times New Roman"/>
          <w:sz w:val="28"/>
          <w:szCs w:val="28"/>
        </w:rPr>
      </w:pPr>
      <w:r>
        <w:rPr>
          <w:rFonts w:ascii="Times New Roman" w:hAnsi="Times New Roman" w:cs="Times New Roman"/>
          <w:sz w:val="28"/>
          <w:szCs w:val="28"/>
        </w:rPr>
        <w:t xml:space="preserve"> - к</w:t>
      </w:r>
      <w:r w:rsidR="00104949" w:rsidRPr="00104949">
        <w:rPr>
          <w:rFonts w:ascii="Times New Roman" w:hAnsi="Times New Roman" w:cs="Times New Roman"/>
          <w:sz w:val="28"/>
          <w:szCs w:val="28"/>
        </w:rPr>
        <w:t>адровый</w:t>
      </w:r>
      <w:r>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xml:space="preserve"> - т</w:t>
      </w:r>
      <w:r w:rsidR="00104949" w:rsidRPr="00104949">
        <w:rPr>
          <w:rFonts w:ascii="Times New Roman" w:hAnsi="Times New Roman" w:cs="Times New Roman"/>
          <w:sz w:val="28"/>
          <w:szCs w:val="28"/>
        </w:rPr>
        <w:t>ехнологический</w:t>
      </w:r>
      <w:r>
        <w:rPr>
          <w:rFonts w:ascii="Times New Roman" w:hAnsi="Times New Roman" w:cs="Times New Roman"/>
          <w:sz w:val="28"/>
          <w:szCs w:val="28"/>
        </w:rPr>
        <w:t>;</w:t>
      </w:r>
    </w:p>
    <w:p w:rsidR="00104949" w:rsidRPr="00104949" w:rsidRDefault="00301866" w:rsidP="00213796">
      <w:pPr>
        <w:jc w:val="both"/>
        <w:rPr>
          <w:rFonts w:ascii="Times New Roman" w:hAnsi="Times New Roman" w:cs="Times New Roman"/>
          <w:sz w:val="28"/>
          <w:szCs w:val="28"/>
        </w:rPr>
      </w:pPr>
      <w:r>
        <w:rPr>
          <w:rFonts w:ascii="Times New Roman" w:hAnsi="Times New Roman" w:cs="Times New Roman"/>
          <w:sz w:val="28"/>
          <w:szCs w:val="28"/>
        </w:rPr>
        <w:t xml:space="preserve"> - </w:t>
      </w:r>
      <w:r w:rsidR="00104949" w:rsidRPr="00104949">
        <w:rPr>
          <w:rFonts w:ascii="Times New Roman" w:hAnsi="Times New Roman" w:cs="Times New Roman"/>
          <w:sz w:val="28"/>
          <w:szCs w:val="28"/>
        </w:rPr>
        <w:t>НОТ (научная организация труда)</w:t>
      </w:r>
      <w:r>
        <w:rPr>
          <w:rFonts w:ascii="Times New Roman" w:hAnsi="Times New Roman" w:cs="Times New Roman"/>
          <w:sz w:val="28"/>
          <w:szCs w:val="28"/>
        </w:rPr>
        <w:t>.</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Об утверждении Правил выполнения землеустроительных работ по разработке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Приказ Министра национальной экономики Республики Казахстан от 6 мая 2015 года № 379. Зарегистрирован в Министерстве юстиции Республики Казахстан 17 июня 2015 года № 11370</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В соответствии с подпунктом 4) пункта 1 статьи 14 и пунктом 3 статьи 150 Земельного кодекса Республики Казахстан, ПРИКАЗЫВАЮ:</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Утвердить прилагаемые Правила выполнения землеустроительных работ по разработке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Комитету по делам строительства, жилищно-коммунального хозяйства и управления земельными ресурсами Министерства национальной экономики Республики Казахстан обеспечить в установленном законодательством порядке: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государственную регистрацию настоящего приказа в Министерстве юстиции Республики Казахстан;</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в течение десяти календарных дней после государственной регистрации настоящего приказа его направление на официальное опубликование в периодических печатных изданиях и в информационно-правовой системе «</w:t>
      </w:r>
      <w:proofErr w:type="spellStart"/>
      <w:r w:rsidRPr="00104949">
        <w:rPr>
          <w:rFonts w:ascii="Times New Roman" w:hAnsi="Times New Roman" w:cs="Times New Roman"/>
          <w:sz w:val="28"/>
          <w:szCs w:val="28"/>
        </w:rPr>
        <w:t>Әділет</w:t>
      </w:r>
      <w:proofErr w:type="spellEnd"/>
      <w:r w:rsidRPr="00104949">
        <w:rPr>
          <w:rFonts w:ascii="Times New Roman" w:hAnsi="Times New Roman" w:cs="Times New Roman"/>
          <w:sz w:val="28"/>
          <w:szCs w:val="28"/>
        </w:rPr>
        <w:t>»;</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размещение настоящего приказа на официальном </w:t>
      </w:r>
      <w:proofErr w:type="spellStart"/>
      <w:r w:rsidR="00301866">
        <w:rPr>
          <w:rFonts w:ascii="Times New Roman" w:hAnsi="Times New Roman" w:cs="Times New Roman"/>
          <w:sz w:val="28"/>
          <w:szCs w:val="28"/>
        </w:rPr>
        <w:t>и</w:t>
      </w:r>
      <w:r w:rsidR="00301866" w:rsidRPr="00104949">
        <w:rPr>
          <w:rFonts w:ascii="Times New Roman" w:hAnsi="Times New Roman" w:cs="Times New Roman"/>
          <w:sz w:val="28"/>
          <w:szCs w:val="28"/>
        </w:rPr>
        <w:t>нтернет-ресурсе</w:t>
      </w:r>
      <w:proofErr w:type="spellEnd"/>
      <w:r w:rsidRPr="00104949">
        <w:rPr>
          <w:rFonts w:ascii="Times New Roman" w:hAnsi="Times New Roman" w:cs="Times New Roman"/>
          <w:sz w:val="28"/>
          <w:szCs w:val="28"/>
        </w:rPr>
        <w:t xml:space="preserve"> Министерства национальной экономики Республики Казахстан.</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3. Контроль за исполнением настоящего приказа возложить на курирующего вице-министра национальной экономики Республики Казахстан.</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4. Настоящий приказ вводится в действие по истечении десяти календарных дней после дня его официального опубликования.</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Министр                               </w:t>
      </w:r>
      <w:r w:rsidR="00301866">
        <w:rPr>
          <w:rFonts w:ascii="Times New Roman" w:hAnsi="Times New Roman" w:cs="Times New Roman"/>
          <w:sz w:val="28"/>
          <w:szCs w:val="28"/>
        </w:rPr>
        <w:t xml:space="preserve">                                                 </w:t>
      </w:r>
      <w:r w:rsidRPr="00104949">
        <w:rPr>
          <w:rFonts w:ascii="Times New Roman" w:hAnsi="Times New Roman" w:cs="Times New Roman"/>
          <w:sz w:val="28"/>
          <w:szCs w:val="28"/>
        </w:rPr>
        <w:t xml:space="preserve">     Е. </w:t>
      </w:r>
      <w:proofErr w:type="spellStart"/>
      <w:r w:rsidRPr="00104949">
        <w:rPr>
          <w:rFonts w:ascii="Times New Roman" w:hAnsi="Times New Roman" w:cs="Times New Roman"/>
          <w:sz w:val="28"/>
          <w:szCs w:val="28"/>
        </w:rPr>
        <w:t>Досаев</w:t>
      </w:r>
      <w:proofErr w:type="spellEnd"/>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Утверждены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приказом Министра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национальной экономики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Республики Казахстан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от 6 мая 2015 года № 379   </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Правила выполнения землеустроительных работ </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Общие положения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Настоящие Правила выполнения землеустроительных работ по разработке землеустроительного проекта (далее - Правила), разработаны в соответствии с подпунктом 4) пункта 1 статьи 14 и пунктом 3 статьи 150 Земельного кодекса Республики Казахстан (далее - Кодекс) и определяют порядок выполнения землеустроительных работ по разработке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В настоящих Правилах дается описание состава и содержания работ, а также оформление землеустроительного проекта при проведении земельно-кадастровых и землеустроительных работ.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В настоящих Правилах применяются следующие термины и определения: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абрис – контур, набросок, очертание предмета, линия, показывающая форму какого-то объекта;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разработчик – физические и юридические лица, выполняющие землеустроительные работы;</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3) землеустроительный проект – схема (план) земельного участка, сведения о площади земельного участка, его границы и местоположение, сведения о смежных собственниках и землепользователях земельных участков и об обременениях и сервитутах на земельные участки;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4) решения местных исполнительных органов – правовые акты местных исполнительных органов областей, городов республиканского значения, столицы, районов, городов областного значения, а также </w:t>
      </w:r>
      <w:proofErr w:type="spellStart"/>
      <w:r w:rsidRPr="00104949">
        <w:rPr>
          <w:rFonts w:ascii="Times New Roman" w:hAnsi="Times New Roman" w:cs="Times New Roman"/>
          <w:sz w:val="28"/>
          <w:szCs w:val="28"/>
        </w:rPr>
        <w:t>акимов</w:t>
      </w:r>
      <w:proofErr w:type="spellEnd"/>
      <w:r w:rsidRPr="00104949">
        <w:rPr>
          <w:rFonts w:ascii="Times New Roman" w:hAnsi="Times New Roman" w:cs="Times New Roman"/>
          <w:sz w:val="28"/>
          <w:szCs w:val="28"/>
        </w:rPr>
        <w:t xml:space="preserve"> городов районного значения, поселков, сел, сельских округов о предоставлении права на земельный участок;</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5) уполномоченный орган по земельным отношениям – структурное подразделение местных исполнительных органов области, города республиканского значения, столицы, района, города областного значения, осуществляющее функции в области земельных отношений;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6) земельный участок – выделенная в замкнутых границах часть земли, закрепляемая в установленном настоящим Кодексом порядке за субъектами земельных отношений;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7) положительное заключение комиссии - заключения комиссий, создаваемой соответствующими местными исполнительными органами, о предоставлении земельного участка в форме протокольного решения;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8) исключен приказом Министра национальной экономики РК от 22.12.2015 № 782 (вводится в действие с 01.03.2016);</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9) кроки – чертеж участка местности, отображающий ее важнейшие элементы, выполненной при глазомерной съемке;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10) сервитут – право ограниченного целевого пользования чужим земельным участком, в том числе для прохода, проезда, прокладки и эксплуатации необходимых коммуникаций, охотничьего и рыбного хозяйств и иных нужд;</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11) заказчик – граждане и юридические лица подающие заявления на разработку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12) третьи лица – представители заинтересованных государственных органов и собственники (землепользователи) смежных земельных участков, права и законные интересы которых затронуты при проведении землеустройства.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Сноска. Пункт 3 с изменением, внесенным приказом Министра национальной экономики РК от 22.12.2015 № 782 (вводится в действие с 01.03.2016).</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4. При предоставлении земельного участка из земель, находящихся в государственной собственности, разработка землеустроительного проекта по образованию новых земельных участков производится на основании положительного заключения комиссии.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5. При упорядочении существующих земельных участков разработка землеустроительного проекта осуществляется на основании заявления заказчика.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Разработка землеустроительных проектов по упорядочению существующих земельных участков производиться в случаях:</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раздела земельных участков;</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объединения (слияния) земельных участков;</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изменения идентификационных характеристик земельного участка (конфигурации, границ, площади);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4) изъятия или выкупа земельных участков для государственных нужд.</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Сноска. Пункт 5 с изменением, внесенным приказом Министра национальной экономики РК от 22.12.2015 № 782 (вводится в действие с 01.03.2016).</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6. Землеустроительный проект предусматривает осуществление необходимых мероприятий в следующей последовательности: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заявление на разработку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подготовительные работы;</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разработка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4) формирование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5) утверждение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6) исполнение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7. В составе подготовительных работ производятся подбор планово-картографических материалов, сборе и изучении сведений о земельных участках, содержащихся в государственном земельном кадастре, землеустроительной, градостроительной, лесоустроительной, геодезической и картографической документации.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Сведения государственного земельного кадастра об определенном земельном участке предоставляются на бумажных или электронных носителях, а также в виде непосредственно санкционированного доступа к банку данных земельного кадастра с применением технических и </w:t>
      </w:r>
      <w:r w:rsidRPr="00104949">
        <w:rPr>
          <w:rFonts w:ascii="Times New Roman" w:hAnsi="Times New Roman" w:cs="Times New Roman"/>
          <w:sz w:val="28"/>
          <w:szCs w:val="28"/>
        </w:rPr>
        <w:lastRenderedPageBreak/>
        <w:t>телекоммуникационных средств связи по месту учета земельного участка в установленном порядке.</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2. Разработка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8. В землеустроительном проекте определяется площадь предоставляемого (изменяемого) земельного участка, его границы и местоположение, посторонние и собственники или землепользователи смежных земельных участков, а также обременения и сервитуты земельного участка.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9. Размеры земельных участков, предоставляемых гражданам и юридическим лицам для не сельскохозяйственных целей, определяются по нормам отвода земель для этих видов деятельности, либо в соответствии с архитектурно-градостроительной и (или) строительной документацией.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10. На землях сельскохозяйственного назначения дополнительно учитывается границы земельных участков, образуемых для вновь формируемых сельскохозяйственных организаций, крестьянских (фермерских) хозяйств и личных подсобных хозяйств, устанавливаются с учетом их компактного размещения, совмещаются с естественными и (или) искусственными рубежами (реками, ручьями, каналами, лесополосами, дорогами).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11. Полевое обследование земельных участков производится разработчиком землеустроительного проекта с участием заказчика и при необходимости третьих лиц.</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12. В процессе полевого обследования производится уточнение месторасположения объектов недвижимости и фактических границ земельных участков.</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13. Результаты полевого обследования земельных участков оформляются актом полевого обследования с изготовлением схематического чертежа.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14. Текстовая часть землеустроительного проекта включает: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заявление граждан или юридического лица о предоставлении права на земельный участок;</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акт выбора земельного участка с приложением проектных границ земельного участка;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заключение земельной комиссии о возможности использования испрашиваемого земельного участка по заявленному целевому назначению;</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4) материалы (документы) необходимые для обоснования принимаемых проектных решений при образовании нового земельного участка или его упорядочении.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Для существующих земельных участков в текстовую часть землеустроительного проекта включаются копии правоустанавливающих документов на объект недвижимости и копия документа удостоверяющего личность заказчика.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15. Техническая часть землеустроительного проекта включает: пояснительную записку, проектную схему месторасположения земельного участка.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В планово-картографические материалы проекта включаются схема, которая составляется в масштабе М:1:500, 1:2000, 1:5000 в населенных пунктах, на землях других категорий в масштабе, удобном для работы, на которую нанесена информация, необходимая для принятия и обоснования проектных решений (границы существующих земельных участков, их кадастровые номера, границы охранных, санитарно-защитных и иных зон с особыми условиями использования земель).</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Все проектные элементы (точки описания смежеств и направлений, границы земельных участков, меры линий, опорные точки и их нумерация), необходимые для определения месторасположения проектных элементов на местности, отображаются на чертеже землеустроительного проекта красным цветом, при этом посторонние землепользователи синим цветом.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Схема включает экспликацию земель (кроме земель населенных пунктов), условные обозначения, описание смежеств</w:t>
      </w:r>
      <w:bookmarkStart w:id="0" w:name="_GoBack"/>
      <w:bookmarkEnd w:id="0"/>
      <w:r w:rsidRPr="00104949">
        <w:rPr>
          <w:rFonts w:ascii="Times New Roman" w:hAnsi="Times New Roman" w:cs="Times New Roman"/>
          <w:sz w:val="28"/>
          <w:szCs w:val="28"/>
        </w:rPr>
        <w:t xml:space="preserve"> и земель постороннего пользования.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В штампе схемы указываются название землеустроительного проекта, объект землеустройства, масштаб, количество листов и исполнителя работ. На схеме предусматривает место для размещения реквизитов утверждения и согласования чертежа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16. Рассмотрение, согласование и утверждение землеустроительного проекта осуществляется в следующем порядке: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разработчиком землеустроительного проекта, подготовленный план земельного участка и его ведомости координат угловых поворотных точек передается в Государственную корпорацию, для сверки соответствия местоположения проектируемого земельного участка графическим данным автоматизированной информационной системы государственного земельного кадастра.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В случае соответствия проектируемого земельного участка графическим данным автоматизированной информационной системы государственного земельного кадастра (отсутствие наложений границ, соответствие месторасположение, площади, меры линий, конфигураций и координат земельного участка по представленным данным, отсутствие обременений и ограничений), Государственная корпорация, ставит отметку на плане земельного участка и его ведомости координат угловых поворотных точек и выдает разработчику в течении 15 календарных дней со дня поступления;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в случае несоответствия месторасположения проектируемого земельного участка графическим данным автоматизированной информационной системы государственного земельного кадастра (наложений, несоответствие месторасположение, некорректных данных площади, меры линий, конфигураций и координат земельного участка по представленным данным, наличия обременений и ограничений), Государственная корпорация возвращает план земельного участка и его ведомость координат угловых поворотных точек разработчику со схемой наложение границ земельного участка согласно приложению 1 к настоящим Правилам, в течении 15 календарных дней со дня поступления. На схеме границы проектируемого участка отображаются синим цветом с указанием полигона и площади наложения, кадастровый номер;</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согласование землеустроительного проекта в государственных органах и у третьих лиц, государственных органов и собственников (землепользователей) смежных земельных участков права и законные интересы которых затронуты при проведении земельно-кадастровых и землеустроительных работ, предоставляются в виде писем (соглашений) либо подписей, заверенных печатью, на схеме проекта земельного участка, при этом заказчик или его доверенное лицо обеспечивают согласование проекта самостоятельно со всеми заинтересованными лицами;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утверждение землеустроительного проекта осуществляется приказом уполномоченного органа по земельным отношениям.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Сноска. Пункт 16 с изменением, внесенным приказом Министра национальной экономики РК от 22.12.2015 № 782 (вводится в действие с 01.03.2016).</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17. После окончания землеустроительных работ и их утверждения уполномоченным органом по земельным отношениям один экземпляр землеустроительного проекта выдается заказчику либо разработчику, второй экземпляр с ведомостью координат угловых точек проектных границ земельного участка передается в Государственную корпорацию, для формирования земельно-кадастрового дела с внесением данных в базу </w:t>
      </w:r>
      <w:r w:rsidRPr="00104949">
        <w:rPr>
          <w:rFonts w:ascii="Times New Roman" w:hAnsi="Times New Roman" w:cs="Times New Roman"/>
          <w:sz w:val="28"/>
          <w:szCs w:val="28"/>
        </w:rPr>
        <w:lastRenderedPageBreak/>
        <w:t>автоматизированной информационной системы государственного земельного кадастра.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Сноска. Пункт 17 в редакции приказа Министра национальной экономики РК от 22.12.2015 № 782 (вводится в действие с 01.03.2016).</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18. Достоверность сведений о земельных участках, включаемых в земельно-кадастровую документацию из утвержденного землеустроительного проекта, в соответствии действующими законодательными актами обеспечивают разработчик землеустроительного проекта.</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Состав землеустроительного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19. Землеустроительный проект формируется из двух частей: текстовой и технической.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Землеустроительный проект, и другая документация, до утверждения уполномоченного органа по земельным отношениям, оформляется титульным листом по форме согласно приложению 2 к настоящим Правилам и формируется в следующей последовательности: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Текстовая часть содержит: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опись землеустроительного проекта по форме согласно приложению 3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корректурный лист проекта по форме согласно приложению 4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перечень документов, принятых у заказчика по форме согласно приложению 5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4) заявление на разработку землеустроительного проекта по форме согласно приложению 6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5) акты выбора и схемы границ земельного участка для рассмотрения и подготовки заключения комиссией в соответствии с пунктом 2 статьи 43 Кодекса;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6) Положительное заключение комиссии;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7) копия документа удостоверяющего личность гражданина или справка о государственной регистрации (перерегистрации) юридического лица.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При обращении заказчика через уполномоченного представителя: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по юридическим лицам копия документа, подтверждающего полномочия;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по физическим лицам засвидетельствованная копия доверенности;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xml:space="preserve">      8) расчеты потерь сельскохозяйственного и лесохозяйственного производства с приложением акта возмещения потерь, утвержденного решением местного исполнительного органа о предоставлении права на земельный участок в соответствии пунктом 5 статьи 106 Кодекса при изъятии сельскохозяйственных угодий.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Техническая часть землеустроительного проекта оформляется по форме согласно приложению 7 к настоящим Правилам и содержит: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1) пояснительную записку к землеустроительному проекту по форме согласно приложению 8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2) схема (план) земельного участка согласно приложениям 9, 10, 11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3) план земельного участка по форме согласно приложению 12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4) рабочий чертеж по форме согласно приложению 13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5) журнал измерений по форме согласно приложению 14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6) абрис по форме согласно приложению 15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7) кроки при использовании геодезических приборов систем глобального позиционирования (GPS – </w:t>
      </w:r>
      <w:proofErr w:type="spellStart"/>
      <w:r w:rsidRPr="00104949">
        <w:rPr>
          <w:rFonts w:ascii="Times New Roman" w:hAnsi="Times New Roman" w:cs="Times New Roman"/>
          <w:sz w:val="28"/>
          <w:szCs w:val="28"/>
        </w:rPr>
        <w:t>Global</w:t>
      </w:r>
      <w:proofErr w:type="spellEnd"/>
      <w:r w:rsidRPr="00104949">
        <w:rPr>
          <w:rFonts w:ascii="Times New Roman" w:hAnsi="Times New Roman" w:cs="Times New Roman"/>
          <w:sz w:val="28"/>
          <w:szCs w:val="28"/>
        </w:rPr>
        <w:t xml:space="preserve"> </w:t>
      </w:r>
      <w:proofErr w:type="spellStart"/>
      <w:r w:rsidRPr="00104949">
        <w:rPr>
          <w:rFonts w:ascii="Times New Roman" w:hAnsi="Times New Roman" w:cs="Times New Roman"/>
          <w:sz w:val="28"/>
          <w:szCs w:val="28"/>
        </w:rPr>
        <w:t>Positioning</w:t>
      </w:r>
      <w:proofErr w:type="spellEnd"/>
      <w:r w:rsidRPr="00104949">
        <w:rPr>
          <w:rFonts w:ascii="Times New Roman" w:hAnsi="Times New Roman" w:cs="Times New Roman"/>
          <w:sz w:val="28"/>
          <w:szCs w:val="28"/>
        </w:rPr>
        <w:t xml:space="preserve"> </w:t>
      </w:r>
      <w:proofErr w:type="spellStart"/>
      <w:r w:rsidRPr="00104949">
        <w:rPr>
          <w:rFonts w:ascii="Times New Roman" w:hAnsi="Times New Roman" w:cs="Times New Roman"/>
          <w:sz w:val="28"/>
          <w:szCs w:val="28"/>
        </w:rPr>
        <w:t>system</w:t>
      </w:r>
      <w:proofErr w:type="spellEnd"/>
      <w:r w:rsidRPr="00104949">
        <w:rPr>
          <w:rFonts w:ascii="Times New Roman" w:hAnsi="Times New Roman" w:cs="Times New Roman"/>
          <w:sz w:val="28"/>
          <w:szCs w:val="28"/>
        </w:rPr>
        <w:t>) по форме согласно приложению 16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8) ведомость увязки теодолитных ходов либо сводная ведомость координат и длин сторон границ земельного участка по форме согласно приложению 17, 18 к настоящим Правилам;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9) обременения и сервитуты (в случае их наличия).</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Приложение 1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к Правилам выполнения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землеустроительных работ по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разработке землеустроительного  </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проекта        Производственный процесс в землеустройстве. Землеустроительная документация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Чтобы наиболее правильно определить объем землеустроительных работ необходимо учитывать природные и экономические условия </w:t>
      </w:r>
      <w:proofErr w:type="spellStart"/>
      <w:r w:rsidRPr="00104949">
        <w:rPr>
          <w:rFonts w:ascii="Times New Roman" w:hAnsi="Times New Roman" w:cs="Times New Roman"/>
          <w:sz w:val="28"/>
          <w:szCs w:val="28"/>
        </w:rPr>
        <w:lastRenderedPageBreak/>
        <w:t>землеустраиваемого</w:t>
      </w:r>
      <w:proofErr w:type="spellEnd"/>
      <w:r w:rsidRPr="00104949">
        <w:rPr>
          <w:rFonts w:ascii="Times New Roman" w:hAnsi="Times New Roman" w:cs="Times New Roman"/>
          <w:sz w:val="28"/>
          <w:szCs w:val="28"/>
        </w:rPr>
        <w:t xml:space="preserve"> объекта. В этих целях территория распределяется по поясам трудности работ.</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Под поясом (категорией) трудности понимаются природные и другие условия, в которых исполняются землеустроительные работы. Установление наиболее рациональных организационных форм и методов выполнения землеустроительных работ при их планировании тесно связано с осуществлением всего производственного процесса в землеустройстве. Это вызывает необходимость тщательного изучения содержания производственного процесса землеустройства, правильного его распределения на отдельные части и последовательность их выполнения.</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Производственный процесс в землеустройстве обычно слагается из ряда последовательно выполняемых отдельных частей (стадий) каждого вида землеустройства. Стадии являются производственной необходимостью, позволяющей не только установить последовательность в работе, но и правильно организовать распределение работ между специалистами разной квалификации, улучшить контроль и учет работ.</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Все землеустроительные работы отличаются друг от друга различным подходом к решению задач, организацией и составом операций, применяемой технологией. Однако при их выполнении технологический процесс можно разделить на три составные части:</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проектирование;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2) производственный процесс;</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сдача материалов.</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Проектирование работ начинается только после того, как между предприятием и заказчиком подписан договор, т. е. имеется техническое задание на производство работ, включающее:</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целевое назначение;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наименование объекта и его границы;</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общую характеристику объекта;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основные технические характеристики и технические требования;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виды работ, подлежащие выполнению;</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сроки начала и окончания работ.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Производственный процесс — это совокупность отдельных операций, направленных на изготовление продукции. Операция — это часть производственного процесса, выполняемая на одном рабочем месте, одним или несколькими работниками над одним и тем же предметом труда. Для производственного процесса необходимо наличие и взаимосвязь трех компонентов:</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труд, т. е. целенаправленная деятельность человека;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средства труда, с помощью которых человек осуществляет процесс производства (оборудование, приборы и т. д.);</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предметы труда, т. е. на что мы воздействуем.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Сдача материалов — это один из важнейших этапов выполнения работ, на нем составляются сводные ведомости, каталоги, технические или научно-технические отчеты для сдачи материалов заказчику.</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Землеустроительные действия осуществляются в строгом соответствии с установленными земельным законодательством нормами и правилами. Определенный правообразующий акт, законодательно закрепленный порядок производства землеустроительного дела (работы), т. е. состав, очередность и их последовательность, называется землеустроительным процессом. По нормам земельного законодательства, а также в соответствии со сложившейся практикой, землеустроительный процесс состоит из следующих основных взаимосвязанных и последовательных стадий (этапов):</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возбуждение ходатайства о проведении землеустроительных действий;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подготовка землеустроительной документации (подготовительные работы к составлению проекта землеустройства, составление проекта землеустройства, предъявление его участникам землеустройства, согласование и экспертиза);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утверждение проектной документации и приведение ее в исполнение (установление на местности пограничных межевых знаков, перенесение основных проектных решений в натуру (на местность) и т. д.);</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 оформление землеустроительного дела и выдача участникам землеустройства землеустроительной документации;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осуществление авторского надзора за выполнением проекта землеустройства собственниками земли, землевладельцами, землепользователями и арендаторами.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Этап (стадия) — это законченная часть какого-то вида работ, которая состоит из совокупности взаимосвязанных по содержанию и в организационно-техническом отношении элементов. Для удобства фиксации землеустроительных работ устанавливается более детальное деление этапов на элементы, но финансируют законченные работы по завершенным этапам. Между этапами и элементами работ устанавливают процентное соотношение, позволяющее объективно оценивать выполнение землеустроительных работ.</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Подготовительные работы как стадия землеустроительного процесса — это изучение условий и подготовка соответствующей информации и материалов для составления проекта. Они включают следующие операции:</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сбор информации об объектах землеустройства, содержащейся в государственном земельном кадастре, государственном градостроительном кадастре, государственном фонде данных, полученных в результате проведения землеустройства, геодезической, картографической и иной связанной с использованием, охраной и перераспределением земель документации;</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2) определение местоположения границ объектов землеустройства;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определение площади объектов землеустройства;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4) составление карты (плана) объектов землеустройства, отображающей в графической форме местоположение, размер, границы объекта землеустройства, а также размещение объектов недвижимости, прочно связанных с землей.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Составление землеустроительного проекта, т. е. совокупности документов (расчетов, чертежей и др.) по созданию новых форм организации территорий, их экономическому, экологическому, техническому и юридическому обоснованию, обеспечивающих организацию рационального использования и охраны земель, с учетом особенностей землеустроительного объекта, — по своему содержанию и значению основная стадия землеустроительного процесса. Проект землеустройства состоит из двух частей:</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графической части (проектный план, рабочие чертежи перенесения проекта в натуру, карты, схемы, графики, рисунки, диаграммы, учитывающие фактическое состояние территории объекта и используемые при проектировании, почвенные, </w:t>
      </w:r>
      <w:proofErr w:type="spellStart"/>
      <w:proofErr w:type="gramStart"/>
      <w:r w:rsidRPr="00104949">
        <w:rPr>
          <w:rFonts w:ascii="Times New Roman" w:hAnsi="Times New Roman" w:cs="Times New Roman"/>
          <w:sz w:val="28"/>
          <w:szCs w:val="28"/>
        </w:rPr>
        <w:t>гео</w:t>
      </w:r>
      <w:proofErr w:type="spellEnd"/>
      <w:r w:rsidRPr="00104949">
        <w:rPr>
          <w:rFonts w:ascii="Times New Roman" w:hAnsi="Times New Roman" w:cs="Times New Roman"/>
          <w:sz w:val="28"/>
          <w:szCs w:val="28"/>
        </w:rPr>
        <w:t>- ботанические</w:t>
      </w:r>
      <w:proofErr w:type="gramEnd"/>
      <w:r w:rsidRPr="00104949">
        <w:rPr>
          <w:rFonts w:ascii="Times New Roman" w:hAnsi="Times New Roman" w:cs="Times New Roman"/>
          <w:sz w:val="28"/>
          <w:szCs w:val="28"/>
        </w:rPr>
        <w:t>, земельно-оценочные, агроэкологические и другие карты); на проектном плане отображаются все проектные решения по организации территории (границы, площади, виды угодий, мероприятия по трансформации, освоению и улучшению земли, севообороты и др.);</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 текстовой части, куда входят задание на проектирование, расчетно-пояснительная записка, материалы </w:t>
      </w:r>
      <w:proofErr w:type="spellStart"/>
      <w:r w:rsidRPr="00104949">
        <w:rPr>
          <w:rFonts w:ascii="Times New Roman" w:hAnsi="Times New Roman" w:cs="Times New Roman"/>
          <w:sz w:val="28"/>
          <w:szCs w:val="28"/>
        </w:rPr>
        <w:t>техникоэкономического</w:t>
      </w:r>
      <w:proofErr w:type="spellEnd"/>
      <w:r w:rsidRPr="00104949">
        <w:rPr>
          <w:rFonts w:ascii="Times New Roman" w:hAnsi="Times New Roman" w:cs="Times New Roman"/>
          <w:sz w:val="28"/>
          <w:szCs w:val="28"/>
        </w:rPr>
        <w:t xml:space="preserve"> обоснования проекта, ведомости площадей угодий, сметно-финансовые расчеты, материалы экспертизы, согласование и утверждения проекта.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Графическая и текстовая части проекта в совокупности образуют проектно-сметную документацию (проектную землеустроительную документацию).</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Стадия утверждения проекта завершается принятием государственными органами решения (постановления) об утверждении проекта, которое является правовым основанием для выполнения последующих стадий землеустроительного процесса и, в частности, перенесения проекта на местность.</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Утвержденный проект землеустройства переносится в натуру с закреплением на местности межевыми знаками установленного образца. Перенесение проекта в натуру производится при участии представителей собственников, землепользователей, арендаторов, которым перенесенные и закрепленные на местности границы показываются и сдаются в натуре. Выполненная работа оформляется актом установленного образца с приложением рабочего чертежа перенесенных границ.</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На основании утвержденных и перенесенных в натуру проектов землеустройства собственникам, землепользователям и землевладельцам выдаются государственные акты (свидетельства) на право собственности, право пользования и право владения землей или вносятся изменения в ранее выданные акты. Выдается также проектная документация и другие материалы.</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Завершающий этап заключается в авторском надзоре за выполнением проекта, он включает проверку полноты и качества осуществляемых мероприятий, дополнительные расчеты и уточнения проектных решений, если это необходимо, оказание методической и технической помощи землевладельцам, выявление и устранение недостатков проекта. Этап считается завершенным, когда проект полностью осуществлен, выполнено специальное задание на авторский надзор, внесены все необходимые изменения в графическую и расчетную части проекта, оформлен журнал авторского надзора.</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Один экземпляр материалов землеустроительного дела обязательно хранят в архиве землеустроительного предприятия. Землеустроительное дело включает в себя землеустроительную документацию в отношении каждого объекта землеустройства и другие касающиеся определенного объекта материалы (заявления, протоколы, справки, акты, данные экспертизы, накладные и др.).</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Землеустроительный процесс предполагает также формирование государственного фонда данных, полученных в результате проведения землеустройства.</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Землеустройство проводится по инициативе уполномоченных исполнительных органов государственной власти, органов местного самоуправления, собственников земельных участков, землепользователей, землевладельцев или по решению суда. Земельный кодекс РФ (2001 г., ст. 69) установил, что землеустройство проводится в обязательном порядке в случаях, предусмотренных настоящим Кодексом, федеральными законами. Соответственно, случаи обязательного землеустройства можно устанавливать только на федеральном уровне.</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Федеральный закон от 18 июня 2001 г. № 78-ФЗ “О землеустройстве” содержит исчерпывающий перечень случаев проведения землеустройства. Такими случаями являются:</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изменение границ объектов землеустройства;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 xml:space="preserve">2) выявление нарушенных земель, а также земель, подверженных водной и ветровой эрозии, солям, подтоплению, заболачиванию, вторичному засолению, иссушению, уплотнению, загрязнению отходами производства и </w:t>
      </w:r>
      <w:r w:rsidRPr="00104949">
        <w:rPr>
          <w:rFonts w:ascii="Times New Roman" w:hAnsi="Times New Roman" w:cs="Times New Roman"/>
          <w:sz w:val="28"/>
          <w:szCs w:val="28"/>
        </w:rPr>
        <w:lastRenderedPageBreak/>
        <w:t>потребления, радиоактивными и химическими веществами, заражению и другим негативным воздействиям;</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проведение мероприятий по восстановлению и консервации земель, рекультивации нарушенных земель, защите земель от эрозии, солей, подтопления, заболачивания, вторичного засоления, иссушения, уплотнения, загрязнения отходами производства и потребления, радиоактивными и химическими веществами, заражения и других негативных воздействий.</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Данные виды работ выполняются исключительно с целью создания планов и топографических карт. Их выполнение осуществляется в три этапа:</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Подготовительный этап— подготовка договорной документации и получение технического задания, сбор и анализ материалов, получение разрешений на производство работ и в соответствии с требованиями заказчика, подготовка программы работ.</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2. Полевой этап— топографическая съемка наземных и подземных сооружений, рекогносцировочные обследования территории, предварительная обработка полученных материалов и создание опорных геодезических сетей, съемочных геодезических сетей и геодезических сетей специального назначения.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Камеральный этап— обработка данных с оценкой полученных результатов и составление топографических планов. Согласование коммуникаций, нанесенных на планы (магистральные трубопроводы, линии связи и электропередач), с организациями, у которых данные объекты находятся в ведении, при необходимости внесение изменений в топографические планы. По результатам работ осуществляется составление и передача отчета заказчику оригиналов инженерно-топографических планов в цифровом и графическом виде.</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Землеустроительные действия — это законодательно определенные виды землеустроительных работ, которые выполняются в целях реализации земельной политики государства и отражаются в соответствующей землеустроительной документацией. В главе III Федерального закона “О землеустройстве” предусматриваются следующие землеустроительные действия:</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изучение состояния земель (почвенные, геоботанические и другие обследования и изыскания; оценка качества земель; инвентаризация земель);</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2) планирование и организация рационального использования земель и их охраны (разработка предложений о рациональном использовании земель и их охране; природно-сельскохозяйственное районирование земель);</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описание местоположения границ объектов землеустройства;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4) внутрихозяйственное землеустройство;</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5) межхозяйственное (территориальное) землеустройство.</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Землеустройство (межхозяйственное и внутрихозяйственное) представляет собой динамичный социально-экономический процесс, объектом которого является территория, а предметом изучения — закономерности ее организации.</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Землеустроительная документация определяется законами (нормативно-правовыми актами) Российской Федерации и субъектов РФ.</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Под землеустроительной документацией понимаются документы (схемы, карты (планы), тематические карты и атласы, проекты, различные материалы обследований и изысканий, оценки качества земель, инвентаризации земель, технико-экономические расчеты и др.), составленные по результатам различных землеустроительных действий (мероприятий) и обеспечивающие организацию рационального использования и охраны земель на территории страны и ее регионов, муниципалитетов и других административно-территориальных образований, конкретных землевладельцев, землепользований и земельных участков.</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В целях повышения качества землеустроительной документации, усиления ответственности ее разработчиков и более эффективного использования государственных средств, выделяемых на землеустроительные работы, заказы на их выполнение распространяются на конкурсной основе (аукционы, торги, конкурсы).</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Взаимоотношения между заказчиком и разработчиком землеустроительной документации регулируются в соответствии с законодательством Российской Федерации и договором (контрактом) на выполнение проектно-изыскательских работ по землеустройству, кадастру и мониторингу земель.</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lastRenderedPageBreak/>
        <w:t>Договор имеет следующие пункты:</w:t>
      </w:r>
    </w:p>
    <w:p w:rsidR="00104949" w:rsidRPr="00104949" w:rsidRDefault="00104949" w:rsidP="00213796">
      <w:pPr>
        <w:jc w:val="both"/>
        <w:rPr>
          <w:rFonts w:ascii="Times New Roman" w:hAnsi="Times New Roman" w:cs="Times New Roman"/>
          <w:sz w:val="28"/>
          <w:szCs w:val="28"/>
        </w:rPr>
      </w:pP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1. Предмет договора.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2. Стоимость работ и порядок расчетов.</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3. Ответственность сторон.</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4. Сроки исполнения.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5. Обязанности заказчика.</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6. Дополнительные условия.</w:t>
      </w:r>
    </w:p>
    <w:p w:rsidR="00104949" w:rsidRPr="00104949" w:rsidRDefault="00104949" w:rsidP="00213796">
      <w:pPr>
        <w:jc w:val="both"/>
        <w:rPr>
          <w:rFonts w:ascii="Times New Roman" w:hAnsi="Times New Roman" w:cs="Times New Roman"/>
          <w:sz w:val="28"/>
          <w:szCs w:val="28"/>
        </w:rPr>
      </w:pPr>
      <w:r w:rsidRPr="00104949">
        <w:rPr>
          <w:rFonts w:ascii="Times New Roman" w:hAnsi="Times New Roman" w:cs="Times New Roman"/>
          <w:sz w:val="28"/>
          <w:szCs w:val="28"/>
        </w:rPr>
        <w:t>Обязательное приложение к договору — передаваемое заказчиком разработчику задание на проектирование, а также исходные данные для составления технической документации.</w:t>
      </w:r>
    </w:p>
    <w:p w:rsidR="000A7FD4" w:rsidRPr="00104949" w:rsidRDefault="000A7FD4" w:rsidP="00213796">
      <w:pPr>
        <w:jc w:val="both"/>
        <w:rPr>
          <w:rFonts w:ascii="Times New Roman" w:hAnsi="Times New Roman" w:cs="Times New Roman"/>
          <w:sz w:val="28"/>
          <w:szCs w:val="28"/>
        </w:rPr>
      </w:pPr>
    </w:p>
    <w:sectPr w:rsidR="000A7FD4" w:rsidRPr="001049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B16"/>
    <w:rsid w:val="000A7FD4"/>
    <w:rsid w:val="00104949"/>
    <w:rsid w:val="00182B16"/>
    <w:rsid w:val="00213796"/>
    <w:rsid w:val="00301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447BD"/>
  <w15:chartTrackingRefBased/>
  <w15:docId w15:val="{7DB371F3-383F-4057-B2E5-6E0AB0CC9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4931</Words>
  <Characters>28107</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4</cp:revision>
  <dcterms:created xsi:type="dcterms:W3CDTF">2021-11-10T15:20:00Z</dcterms:created>
  <dcterms:modified xsi:type="dcterms:W3CDTF">2021-11-10T15:39:00Z</dcterms:modified>
</cp:coreProperties>
</file>